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0DDA">
      <w:pPr>
        <w:widowControl/>
        <w:spacing w:line="276" w:lineRule="auto"/>
        <w:jc w:val="center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z w:val="28"/>
          <w:szCs w:val="28"/>
        </w:rPr>
        <w:t>清华大学玉泉医院（清华大学中西医结合医院）</w:t>
      </w:r>
    </w:p>
    <w:p w14:paraId="61E8072B">
      <w:pPr>
        <w:widowControl/>
        <w:spacing w:line="276" w:lineRule="auto"/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进修、实习/见习须知</w:t>
      </w:r>
    </w:p>
    <w:p w14:paraId="18A2310B">
      <w:pPr>
        <w:widowControl/>
        <w:spacing w:line="276" w:lineRule="auto"/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D1252B3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ascii="仿宋" w:hAnsi="仿宋" w:eastAsia="仿宋"/>
          <w:sz w:val="28"/>
          <w:szCs w:val="28"/>
        </w:rPr>
        <w:t>各类</w:t>
      </w:r>
      <w:r>
        <w:rPr>
          <w:rFonts w:hint="eastAsia" w:ascii="仿宋" w:hAnsi="仿宋" w:eastAsia="仿宋"/>
          <w:sz w:val="28"/>
          <w:szCs w:val="28"/>
        </w:rPr>
        <w:t>人员</w:t>
      </w:r>
      <w:r>
        <w:rPr>
          <w:rFonts w:ascii="仿宋" w:hAnsi="仿宋" w:eastAsia="仿宋"/>
          <w:sz w:val="28"/>
          <w:szCs w:val="28"/>
        </w:rPr>
        <w:t>要遵守医院的各项规章制度，接受所在科室的领导，爱护公共财产，参加政治学习和学术活动。进修半年以上的党团员参加所在支部的临时组织生活。若发生政治、行政、医德医风等问题，医院将追查学员责任并给予相应处理。</w:t>
      </w:r>
    </w:p>
    <w:p w14:paraId="1865C46C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2、</w:t>
      </w:r>
      <w:r>
        <w:rPr>
          <w:rFonts w:ascii="仿宋" w:hAnsi="仿宋" w:eastAsia="仿宋"/>
          <w:sz w:val="28"/>
          <w:szCs w:val="28"/>
        </w:rPr>
        <w:t>学习期间，各类人员不得假借医院名义与其他单位和个人进行非正当业务联系，不得擅自复制技术资料及收藏、携走我院病案、影像等资料。如有违反，收回私拿资料，终止其进修；情节严重者，按医院、国家相关法律法规处理。</w:t>
      </w:r>
    </w:p>
    <w:p w14:paraId="10300BEE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3、</w:t>
      </w:r>
      <w:r>
        <w:rPr>
          <w:rFonts w:ascii="仿宋" w:hAnsi="仿宋" w:eastAsia="仿宋"/>
          <w:sz w:val="28"/>
          <w:szCs w:val="28"/>
        </w:rPr>
        <w:t>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实习/见习人员没有处方权，不能独立出门、急诊，不能独立值班，</w:t>
      </w:r>
      <w:r>
        <w:rPr>
          <w:rFonts w:hint="eastAsia" w:ascii="仿宋" w:hAnsi="仿宋" w:eastAsia="仿宋"/>
          <w:sz w:val="28"/>
          <w:szCs w:val="28"/>
        </w:rPr>
        <w:t>必须在临床带教老师的指导、监督下，接触观察患者、询问病史、检查体征、书写病历、实施相关诊疗操作及有关手术等。</w:t>
      </w:r>
    </w:p>
    <w:p w14:paraId="11C6958D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实习/见习人员</w:t>
      </w:r>
      <w:r>
        <w:rPr>
          <w:rFonts w:hint="eastAsia" w:ascii="仿宋" w:hAnsi="仿宋" w:eastAsia="仿宋"/>
          <w:sz w:val="28"/>
          <w:szCs w:val="28"/>
        </w:rPr>
        <w:t>在临床教师指导下参与临床实践活动，发生医疗事故或纠纷，由所在科室和指导教师承担责任。未经指导教师同意，擅自开展诊疗活动，</w:t>
      </w:r>
      <w:r>
        <w:rPr>
          <w:rFonts w:ascii="仿宋" w:hAnsi="仿宋" w:eastAsia="仿宋"/>
          <w:sz w:val="28"/>
          <w:szCs w:val="28"/>
        </w:rPr>
        <w:t>造成医疗纠纷者，由进修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实习/见习人员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归属</w:t>
      </w:r>
      <w:r>
        <w:rPr>
          <w:rFonts w:hint="eastAsia" w:ascii="仿宋" w:hAnsi="仿宋" w:eastAsia="仿宋"/>
          <w:sz w:val="28"/>
          <w:szCs w:val="28"/>
        </w:rPr>
        <w:t>单位负责；</w:t>
      </w:r>
      <w:r>
        <w:rPr>
          <w:rFonts w:ascii="仿宋" w:hAnsi="仿宋" w:eastAsia="仿宋"/>
          <w:sz w:val="28"/>
          <w:szCs w:val="28"/>
        </w:rPr>
        <w:t>同时终止学习，学费不予退还。</w:t>
      </w:r>
    </w:p>
    <w:p w14:paraId="4FDBB1AD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非临床专业的学生在医院实习或见习时不能从事临床诊疗工作。</w:t>
      </w:r>
    </w:p>
    <w:p w14:paraId="657F62F3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4、</w:t>
      </w:r>
      <w:r>
        <w:rPr>
          <w:rFonts w:ascii="仿宋" w:hAnsi="仿宋" w:eastAsia="仿宋"/>
          <w:sz w:val="28"/>
          <w:szCs w:val="28"/>
        </w:rPr>
        <w:t>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实习/见习人员不得自行调换</w:t>
      </w:r>
      <w:r>
        <w:rPr>
          <w:rFonts w:hint="eastAsia" w:ascii="仿宋" w:hAnsi="仿宋" w:eastAsia="仿宋"/>
          <w:sz w:val="28"/>
          <w:szCs w:val="28"/>
        </w:rPr>
        <w:t>科室</w:t>
      </w:r>
      <w:r>
        <w:rPr>
          <w:rFonts w:ascii="仿宋" w:hAnsi="仿宋" w:eastAsia="仿宋"/>
          <w:sz w:val="28"/>
          <w:szCs w:val="28"/>
        </w:rPr>
        <w:t>，期间不安排探亲假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产假。如遇特殊情况须请假时须经科室领导批准，三天以上者需有诊断证明或原单位组织来函，报教育处备案，</w:t>
      </w:r>
      <w:r>
        <w:rPr>
          <w:rFonts w:hint="eastAsia" w:ascii="仿宋" w:hAnsi="仿宋" w:eastAsia="仿宋"/>
          <w:sz w:val="28"/>
          <w:szCs w:val="28"/>
        </w:rPr>
        <w:t>学习</w:t>
      </w:r>
      <w:r>
        <w:rPr>
          <w:rFonts w:ascii="仿宋" w:hAnsi="仿宋" w:eastAsia="仿宋"/>
          <w:sz w:val="28"/>
          <w:szCs w:val="28"/>
        </w:rPr>
        <w:t>时间不顺延。</w:t>
      </w:r>
    </w:p>
    <w:p w14:paraId="55CE23B9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5、</w:t>
      </w:r>
      <w:r>
        <w:rPr>
          <w:rFonts w:ascii="仿宋" w:hAnsi="仿宋" w:eastAsia="仿宋"/>
          <w:sz w:val="28"/>
          <w:szCs w:val="28"/>
        </w:rPr>
        <w:t>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实习/见习人员可参加科室业务学习、查房、培训、院内及国内的学术交流活动。鼓励进修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实习/见习人员在我院</w:t>
      </w:r>
      <w:r>
        <w:rPr>
          <w:rFonts w:hint="eastAsia" w:ascii="仿宋" w:hAnsi="仿宋" w:eastAsia="仿宋"/>
          <w:sz w:val="28"/>
          <w:szCs w:val="28"/>
        </w:rPr>
        <w:t>学习</w:t>
      </w:r>
      <w:r>
        <w:rPr>
          <w:rFonts w:ascii="仿宋" w:hAnsi="仿宋" w:eastAsia="仿宋"/>
          <w:sz w:val="28"/>
          <w:szCs w:val="28"/>
        </w:rPr>
        <w:t>期间撰写和发表论文。凡进修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实习/见习期间发表的文章，第一作者及通信作者单位须署名“清华大学玉泉医院（清华大学中西医结合医院）”，第一作者单位可同时双署名原单位；文章应</w:t>
      </w:r>
      <w:r>
        <w:rPr>
          <w:rFonts w:hint="eastAsia" w:ascii="仿宋" w:hAnsi="仿宋" w:eastAsia="仿宋"/>
          <w:sz w:val="28"/>
          <w:szCs w:val="28"/>
        </w:rPr>
        <w:t>遵守科研诚信规范，并</w:t>
      </w:r>
      <w:r>
        <w:rPr>
          <w:rFonts w:ascii="仿宋" w:hAnsi="仿宋" w:eastAsia="仿宋"/>
          <w:sz w:val="28"/>
          <w:szCs w:val="28"/>
        </w:rPr>
        <w:t>经过我院带教老师和教育处/科研处审阅，同意后方可投稿，否则造成的纠纷由进修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实习/见习单位或学校负全责。</w:t>
      </w:r>
    </w:p>
    <w:p w14:paraId="79FD7507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6、</w:t>
      </w:r>
      <w:r>
        <w:rPr>
          <w:rFonts w:ascii="仿宋" w:hAnsi="仿宋" w:eastAsia="仿宋"/>
          <w:sz w:val="28"/>
          <w:szCs w:val="28"/>
        </w:rPr>
        <w:t>期满结业</w:t>
      </w:r>
    </w:p>
    <w:p w14:paraId="6F589CD2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6.1</w:t>
      </w:r>
      <w:r>
        <w:rPr>
          <w:rFonts w:hint="eastAsia" w:ascii="仿宋" w:hAnsi="仿宋" w:eastAsia="仿宋"/>
          <w:sz w:val="28"/>
          <w:szCs w:val="28"/>
        </w:rPr>
        <w:t>进修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员</w:t>
      </w:r>
    </w:p>
    <w:p w14:paraId="4193EC2D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进修期满结束前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周须填写《进修期满考核表》</w:t>
      </w:r>
      <w:r>
        <w:rPr>
          <w:rFonts w:hint="eastAsia" w:ascii="仿宋" w:hAnsi="仿宋" w:eastAsia="仿宋"/>
          <w:sz w:val="28"/>
          <w:szCs w:val="28"/>
        </w:rPr>
        <w:t>（见附件三）</w:t>
      </w:r>
      <w:r>
        <w:rPr>
          <w:rFonts w:ascii="仿宋" w:hAnsi="仿宋" w:eastAsia="仿宋"/>
          <w:sz w:val="28"/>
          <w:szCs w:val="28"/>
        </w:rPr>
        <w:t>，由进修科室负责人对其进行考核，考核合格者，准予结业</w:t>
      </w:r>
      <w:r>
        <w:rPr>
          <w:rFonts w:hint="eastAsia" w:ascii="仿宋" w:hAnsi="仿宋" w:eastAsia="仿宋"/>
          <w:sz w:val="28"/>
          <w:szCs w:val="28"/>
        </w:rPr>
        <w:t>，符合规定者可</w:t>
      </w:r>
      <w:r>
        <w:rPr>
          <w:rFonts w:ascii="仿宋" w:hAnsi="仿宋" w:eastAsia="仿宋"/>
          <w:sz w:val="28"/>
          <w:szCs w:val="28"/>
        </w:rPr>
        <w:t>授予进修</w:t>
      </w:r>
      <w:r>
        <w:rPr>
          <w:rFonts w:hint="eastAsia" w:ascii="仿宋" w:hAnsi="仿宋" w:eastAsia="仿宋"/>
          <w:sz w:val="28"/>
          <w:szCs w:val="28"/>
        </w:rPr>
        <w:t>结业</w:t>
      </w:r>
      <w:r>
        <w:rPr>
          <w:rFonts w:ascii="仿宋" w:hAnsi="仿宋" w:eastAsia="仿宋"/>
          <w:sz w:val="28"/>
          <w:szCs w:val="28"/>
        </w:rPr>
        <w:t>证书，同时将《进修期满考核表》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《带教质量满意度调查问卷》</w:t>
      </w:r>
      <w:r>
        <w:rPr>
          <w:rFonts w:hint="eastAsia" w:ascii="仿宋" w:hAnsi="仿宋" w:eastAsia="仿宋"/>
          <w:sz w:val="28"/>
          <w:szCs w:val="28"/>
        </w:rPr>
        <w:t>（见附件五）</w:t>
      </w:r>
      <w:r>
        <w:rPr>
          <w:rFonts w:ascii="仿宋" w:hAnsi="仿宋" w:eastAsia="仿宋"/>
          <w:sz w:val="28"/>
          <w:szCs w:val="28"/>
        </w:rPr>
        <w:t>交回教育处存档。</w:t>
      </w:r>
    </w:p>
    <w:p w14:paraId="5701F81E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6.2</w:t>
      </w:r>
      <w:r>
        <w:rPr>
          <w:rFonts w:hint="eastAsia" w:ascii="仿宋" w:hAnsi="仿宋" w:eastAsia="仿宋"/>
          <w:sz w:val="28"/>
          <w:szCs w:val="28"/>
        </w:rPr>
        <w:t>实习/见习学员</w:t>
      </w:r>
    </w:p>
    <w:p w14:paraId="2D012CCB">
      <w:pPr>
        <w:spacing w:line="5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实习/见习按照学校要求进行考核，将相关考核表和《</w:t>
      </w:r>
      <w:r>
        <w:rPr>
          <w:rFonts w:hint="eastAsia" w:ascii="仿宋" w:hAnsi="仿宋" w:eastAsia="仿宋" w:cs="宋体"/>
          <w:sz w:val="28"/>
          <w:szCs w:val="28"/>
          <w:lang w:eastAsia="zh-Hans"/>
        </w:rPr>
        <w:t>带教</w:t>
      </w:r>
      <w:r>
        <w:rPr>
          <w:rFonts w:hint="eastAsia" w:ascii="仿宋" w:hAnsi="仿宋" w:eastAsia="仿宋" w:cs="宋体"/>
          <w:sz w:val="28"/>
          <w:szCs w:val="28"/>
        </w:rPr>
        <w:t>质量满意度调查问卷》</w:t>
      </w:r>
      <w:r>
        <w:rPr>
          <w:rFonts w:hint="eastAsia" w:ascii="仿宋" w:hAnsi="仿宋" w:eastAsia="仿宋"/>
          <w:sz w:val="28"/>
          <w:szCs w:val="28"/>
        </w:rPr>
        <w:t>（见附件五）</w:t>
      </w:r>
      <w:r>
        <w:rPr>
          <w:rFonts w:hint="eastAsia" w:ascii="仿宋" w:hAnsi="仿宋" w:eastAsia="仿宋" w:cs="宋体"/>
          <w:sz w:val="28"/>
          <w:szCs w:val="28"/>
        </w:rPr>
        <w:t>交回教育处存档。</w:t>
      </w:r>
    </w:p>
    <w:p w14:paraId="2820D211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7、</w:t>
      </w:r>
      <w:r>
        <w:rPr>
          <w:rFonts w:ascii="仿宋" w:hAnsi="仿宋" w:eastAsia="仿宋"/>
          <w:sz w:val="28"/>
          <w:szCs w:val="28"/>
        </w:rPr>
        <w:t>进修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实习/见习期间表现突出者予以表扬。</w:t>
      </w:r>
      <w:r>
        <w:rPr>
          <w:rFonts w:hint="eastAsia" w:ascii="仿宋" w:hAnsi="仿宋" w:eastAsia="仿宋"/>
          <w:sz w:val="28"/>
          <w:szCs w:val="28"/>
        </w:rPr>
        <w:t>存在医德医风问题</w:t>
      </w:r>
      <w:r>
        <w:rPr>
          <w:rFonts w:ascii="仿宋" w:hAnsi="仿宋" w:eastAsia="仿宋"/>
          <w:sz w:val="28"/>
          <w:szCs w:val="28"/>
        </w:rPr>
        <w:t>或犯有严重错误者，由医院提出意见连同材料及本人一起送交原单位处理。</w:t>
      </w:r>
    </w:p>
    <w:p w14:paraId="505CDCA8">
      <w:pPr>
        <w:widowControl/>
        <w:spacing w:line="276" w:lineRule="auto"/>
        <w:jc w:val="righ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教育处</w:t>
      </w:r>
    </w:p>
    <w:p w14:paraId="5FF34E7C">
      <w:pPr>
        <w:widowControl/>
        <w:spacing w:line="276" w:lineRule="auto"/>
        <w:jc w:val="righ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2025年6月</w:t>
      </w:r>
    </w:p>
    <w:p w14:paraId="4A718546">
      <w:bookmarkStart w:id="0" w:name="_GoBack"/>
      <w:bookmarkEnd w:id="0"/>
    </w:p>
    <w:sectPr>
      <w:footerReference r:id="rId3" w:type="default"/>
      <w:pgSz w:w="11907" w:h="16840"/>
      <w:pgMar w:top="2155" w:right="158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8B032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EF8B4D"/>
    <w:rsid w:val="AEEF8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2025-09-25T10:14:00Z</dcterms:created>
  <dc:creator>娟儿</dc:creator>
  <cp:lastModifiedBy>娟儿</cp:lastModifiedBy>
  <dcterms:modified xsi:type="dcterms:W3CDTF">2025-09-25T10:15:09Z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962719233304E77096A5D468EF079760_41</vt:lpwstr>
  </property>
</Properties>
</file>